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bookmarkStart w:id="0" w:name="_GoBack"/>
      <w:bookmarkEnd w:id="0"/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CNPJ, Endereço, telefone, email, site</w:t>
      </w:r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71FFAFBE" w:rsidR="00193F63" w:rsidRDefault="00193F63" w:rsidP="00193F63">
      <w:pPr>
        <w:spacing w:after="0"/>
        <w:jc w:val="both"/>
        <w:rPr>
          <w:u w:val="single"/>
        </w:rPr>
      </w:pPr>
      <w:r w:rsidRPr="00152EF4">
        <w:rPr>
          <w:u w:val="single"/>
        </w:rPr>
        <w:t xml:space="preserve">Ref.: </w:t>
      </w:r>
      <w:r w:rsidR="002F3373" w:rsidRPr="00152EF4">
        <w:rPr>
          <w:u w:val="single"/>
        </w:rPr>
        <w:t>M</w:t>
      </w:r>
      <w:r w:rsidR="005D297E" w:rsidRPr="00152EF4">
        <w:rPr>
          <w:u w:val="single"/>
        </w:rPr>
        <w:t xml:space="preserve">ateriais </w:t>
      </w:r>
      <w:r w:rsidR="002F3373" w:rsidRPr="00152EF4">
        <w:rPr>
          <w:u w:val="single"/>
        </w:rPr>
        <w:t>esportivos</w:t>
      </w:r>
      <w:r w:rsidR="00BA3921" w:rsidRPr="00152EF4">
        <w:rPr>
          <w:u w:val="single"/>
        </w:rPr>
        <w:t xml:space="preserve"> para natação</w:t>
      </w:r>
      <w:r w:rsidRPr="00152EF4">
        <w:rPr>
          <w:u w:val="single"/>
        </w:rPr>
        <w:t>.</w:t>
      </w:r>
    </w:p>
    <w:p w14:paraId="4D80C472" w14:textId="77777777" w:rsidR="008D4B6F" w:rsidRDefault="008D4B6F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80"/>
        <w:gridCol w:w="3279"/>
        <w:gridCol w:w="1134"/>
        <w:gridCol w:w="851"/>
      </w:tblGrid>
      <w:tr w:rsidR="00BA3921" w:rsidRPr="003C25B9" w14:paraId="738559EC" w14:textId="77777777" w:rsidTr="0049464A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600D5" w14:textId="77777777" w:rsidR="00BA3921" w:rsidRPr="003C25B9" w:rsidRDefault="00BA3921" w:rsidP="0049464A">
            <w:pPr>
              <w:rPr>
                <w:rFonts w:ascii="Arial" w:hAnsi="Arial" w:cs="Arial"/>
                <w:b/>
                <w:bCs/>
              </w:rPr>
            </w:pPr>
            <w:r w:rsidRPr="003C25B9">
              <w:rPr>
                <w:rFonts w:ascii="Arial" w:hAnsi="Arial" w:cs="Arial"/>
                <w:b/>
                <w:bCs/>
              </w:rPr>
              <w:t>Lote Único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5AF279" w14:textId="77777777" w:rsidR="00BA3921" w:rsidRPr="003C25B9" w:rsidRDefault="00BA3921" w:rsidP="0049464A">
            <w:pPr>
              <w:jc w:val="center"/>
              <w:rPr>
                <w:rFonts w:ascii="Arial" w:hAnsi="Arial" w:cs="Arial"/>
              </w:rPr>
            </w:pPr>
            <w:r w:rsidRPr="003C25B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14F8FB" w14:textId="77777777" w:rsidR="00BA3921" w:rsidRPr="003C25B9" w:rsidRDefault="00BA3921" w:rsidP="0049464A">
            <w:pPr>
              <w:jc w:val="center"/>
              <w:rPr>
                <w:rFonts w:ascii="Arial" w:hAnsi="Arial" w:cs="Arial"/>
              </w:rPr>
            </w:pPr>
            <w:r w:rsidRPr="003C25B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073C0" w14:textId="77777777" w:rsidR="00BA3921" w:rsidRPr="003C25B9" w:rsidRDefault="00BA3921" w:rsidP="0049464A">
            <w:pPr>
              <w:jc w:val="center"/>
              <w:rPr>
                <w:rFonts w:ascii="Arial" w:hAnsi="Arial" w:cs="Arial"/>
              </w:rPr>
            </w:pPr>
            <w:r w:rsidRPr="003C25B9">
              <w:rPr>
                <w:rFonts w:ascii="Arial" w:hAnsi="Arial" w:cs="Arial"/>
              </w:rPr>
              <w:t> </w:t>
            </w:r>
          </w:p>
        </w:tc>
      </w:tr>
      <w:tr w:rsidR="00BA3921" w:rsidRPr="003C25B9" w14:paraId="3D95BA68" w14:textId="77777777" w:rsidTr="0049464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662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 ITEM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CFC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227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ESPECIFICAÇÃO TÉCNICA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D81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 DE MEDIDA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F7D1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QUANT.</w:t>
            </w:r>
          </w:p>
        </w:tc>
      </w:tr>
      <w:tr w:rsidR="00BA3921" w:rsidRPr="003C25B9" w14:paraId="6ECD7618" w14:textId="77777777" w:rsidTr="0049464A">
        <w:trPr>
          <w:trHeight w:val="136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0B70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917E" w14:textId="77777777" w:rsidR="00BA3921" w:rsidRPr="003C25B9" w:rsidRDefault="00BA3921" w:rsidP="004946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Cronômetro de mão Stopwatch Finis 3x300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6563" w14:textId="77777777" w:rsidR="00BA3921" w:rsidRPr="003C25B9" w:rsidRDefault="00BA3921" w:rsidP="004946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Cronômetro Stopwatch Finis 3x300 - indicado para treinadores e professores, o cronômetro de mão Stopwatch 3x300 conta com display de três linhas de duração, cumulativa e tempos parciais, sendo possível registrar até 300 voltas em tela LCD. Com ampla memória de 300 Dual Split, esse acessório permite que o usuário tome 300 divisões e possa rever ambos os cumulativos e as voltas. É possível também revisar a memória atual, continuando com a funcionalidade do relógio, visualizar a parcial atual e as gravadas e acompanhar o intervalo exato de tempo. Resistente a água e mede até 10 horas.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8644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CFD9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A3921" w:rsidRPr="003C25B9" w14:paraId="620E57CF" w14:textId="77777777" w:rsidTr="0049464A">
        <w:trPr>
          <w:trHeight w:val="1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4BF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14F" w14:textId="77777777" w:rsidR="00BA3921" w:rsidRPr="003C25B9" w:rsidRDefault="00BA3921" w:rsidP="004946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Cronometro Seiko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914" w14:textId="77777777" w:rsidR="00BA3921" w:rsidRPr="003C25B9" w:rsidRDefault="00BA3921" w:rsidP="004946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Modelo S141 - cronometro com 300 voltas de memória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AC1C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9427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14:paraId="55B5E6E7" w14:textId="77777777" w:rsidR="002F3373" w:rsidRPr="00ED0AC5" w:rsidRDefault="002F3373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BD5D3C" w:rsidRPr="0040303D" w14:paraId="7D6E6CF9" w14:textId="77777777" w:rsidTr="009328C0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FA2B" w14:textId="1057767C" w:rsidR="00BD5D3C" w:rsidRDefault="00BD5D3C" w:rsidP="00932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8EE" w14:textId="77777777" w:rsidR="00BD5D3C" w:rsidRDefault="00BD5D3C" w:rsidP="00932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41EC2A5D" w14:textId="77777777" w:rsidR="00BD5D3C" w:rsidRDefault="00BD5D3C" w:rsidP="00193F63">
      <w:pPr>
        <w:jc w:val="both"/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2A59B6B" w14:textId="24A26269" w:rsidR="00135151" w:rsidRPr="00193F63" w:rsidRDefault="00193F63" w:rsidP="00193F63">
      <w:pPr>
        <w:jc w:val="both"/>
        <w:rPr>
          <w:color w:val="FF0000"/>
        </w:rPr>
      </w:pPr>
      <w:r w:rsidRPr="00505513">
        <w:t>Condições de pagamento</w:t>
      </w:r>
      <w:r w:rsidRPr="00152EF4">
        <w:t xml:space="preserve">: </w:t>
      </w:r>
      <w:r w:rsidR="00D259F0" w:rsidRPr="00152EF4">
        <w:t>à vista, em</w:t>
      </w:r>
      <w:r w:rsidR="001E4FA5" w:rsidRPr="00D259F0">
        <w:t xml:space="preserve"> </w:t>
      </w:r>
      <w:r w:rsidR="00135151" w:rsidRPr="00505513">
        <w:rPr>
          <w:rFonts w:ascii="Glober Book" w:hAnsi="Glober Book"/>
        </w:rPr>
        <w:t xml:space="preserve">até </w:t>
      </w:r>
      <w:r w:rsidR="00135151" w:rsidRPr="00505513">
        <w:rPr>
          <w:rFonts w:ascii="Glober Book" w:hAnsi="Glober Book"/>
          <w:color w:val="000000" w:themeColor="text1"/>
        </w:rPr>
        <w:t>30 (trinta) dias corridos</w:t>
      </w:r>
      <w:r w:rsidR="00135151" w:rsidRPr="00505513">
        <w:rPr>
          <w:rFonts w:ascii="Glober Book" w:hAnsi="Glober Book"/>
        </w:rPr>
        <w:t>, contados a partir do recebimento da nota fiscal ou fatura, através de transferência bancária, para crédito em banco, agência e conta corrente indicados pelo contratado. Considera-se ocorrido o recebimento da nota fiscal ou fatura,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lastRenderedPageBreak/>
        <w:t xml:space="preserve">Prazo de entrega: </w:t>
      </w:r>
      <w:r w:rsidRPr="00193F63">
        <w:rPr>
          <w:color w:val="FF0000"/>
        </w:rPr>
        <w:t>XXXX</w:t>
      </w: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756016CA" w14:textId="40AF58EC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25731AE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6619A212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sectPr w:rsidR="00C41CF1" w:rsidRPr="0037715F" w:rsidSect="00895C5C">
      <w:headerReference w:type="default" r:id="rId9"/>
      <w:footerReference w:type="default" r:id="rId10"/>
      <w:pgSz w:w="11906" w:h="16838"/>
      <w:pgMar w:top="180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DB03B" w14:textId="77777777" w:rsidR="00D747C6" w:rsidRDefault="00D747C6" w:rsidP="008800D6">
      <w:pPr>
        <w:spacing w:after="0" w:line="240" w:lineRule="auto"/>
      </w:pPr>
      <w:r>
        <w:separator/>
      </w:r>
    </w:p>
  </w:endnote>
  <w:endnote w:type="continuationSeparator" w:id="0">
    <w:p w14:paraId="117FC82C" w14:textId="77777777" w:rsidR="00D747C6" w:rsidRDefault="00D747C6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775089"/>
      <w:docPartObj>
        <w:docPartGallery w:val="Page Numbers (Bottom of Page)"/>
        <w:docPartUnique/>
      </w:docPartObj>
    </w:sdtPr>
    <w:sdtEndPr/>
    <w:sdtContent>
      <w:p w14:paraId="6DD4A1A1" w14:textId="4B931654" w:rsidR="00BC38D2" w:rsidRDefault="00BC38D2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23">
          <w:rPr>
            <w:noProof/>
          </w:rPr>
          <w:t>1</w:t>
        </w:r>
        <w:r>
          <w:fldChar w:fldCharType="end"/>
        </w:r>
      </w:p>
    </w:sdtContent>
  </w:sdt>
  <w:p w14:paraId="65D59AF6" w14:textId="77777777" w:rsidR="00BC38D2" w:rsidRDefault="00BC3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AB49C" w14:textId="77777777" w:rsidR="00D747C6" w:rsidRDefault="00D747C6" w:rsidP="008800D6">
      <w:pPr>
        <w:spacing w:after="0" w:line="240" w:lineRule="auto"/>
      </w:pPr>
      <w:r>
        <w:separator/>
      </w:r>
    </w:p>
  </w:footnote>
  <w:footnote w:type="continuationSeparator" w:id="0">
    <w:p w14:paraId="620D6C75" w14:textId="77777777" w:rsidR="00D747C6" w:rsidRDefault="00D747C6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2E68" w14:textId="77777777" w:rsidR="00766CE7" w:rsidRDefault="00766CE7" w:rsidP="00D0401E">
    <w:pPr>
      <w:pStyle w:val="Cabealho"/>
      <w:rPr>
        <w:b/>
        <w:sz w:val="16"/>
      </w:rPr>
    </w:pPr>
  </w:p>
  <w:p w14:paraId="63171D3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Ato Convocatório nº 09 – Eixo de aquisição de materiais e equipamentos esportivos.</w:t>
    </w:r>
  </w:p>
  <w:p w14:paraId="08C964F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Parceria celebrada entre o Comitê Brasileiro de Clubes e a Associação Brasileira “A Hebraica” de São Paulo:</w:t>
    </w:r>
  </w:p>
  <w:p w14:paraId="3133D763" w14:textId="77777777" w:rsidR="0093160E" w:rsidRDefault="0093160E" w:rsidP="0093160E">
    <w:pPr>
      <w:pStyle w:val="Cabealho"/>
      <w:pBdr>
        <w:bottom w:val="single" w:sz="4" w:space="1" w:color="auto"/>
      </w:pBdr>
      <w:jc w:val="both"/>
      <w:rPr>
        <w:noProof/>
        <w:lang w:eastAsia="pt-BR"/>
      </w:rPr>
    </w:pPr>
    <w:r w:rsidRPr="00EC4B7E">
      <w:rPr>
        <w:sz w:val="16"/>
      </w:rPr>
      <w:t>Termo de Execução nº 067/2021.</w:t>
    </w:r>
    <w:r w:rsidRPr="00EC4B7E">
      <w:rPr>
        <w:noProof/>
        <w:lang w:eastAsia="pt-BR"/>
      </w:rPr>
      <w:t xml:space="preserve"> </w:t>
    </w:r>
  </w:p>
  <w:p w14:paraId="7969C21C" w14:textId="4C1BE225" w:rsidR="006A26A1" w:rsidRDefault="006A26A1" w:rsidP="006A26A1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 w:rsidR="00E85D4C">
      <w:rPr>
        <w:b/>
        <w:sz w:val="14"/>
        <w:szCs w:val="20"/>
      </w:rPr>
      <w:t>8</w:t>
    </w:r>
    <w:r w:rsidRPr="003F0BE2">
      <w:rPr>
        <w:b/>
        <w:sz w:val="14"/>
        <w:szCs w:val="20"/>
      </w:rPr>
      <w:t>/2022</w:t>
    </w:r>
  </w:p>
  <w:p w14:paraId="33FCC66F" w14:textId="77777777" w:rsidR="00D0401E" w:rsidRDefault="00D04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036F0"/>
    <w:rsid w:val="00021B34"/>
    <w:rsid w:val="00031020"/>
    <w:rsid w:val="000433ED"/>
    <w:rsid w:val="00047CFE"/>
    <w:rsid w:val="000668F1"/>
    <w:rsid w:val="00070D5D"/>
    <w:rsid w:val="00077819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35FE6"/>
    <w:rsid w:val="001437C7"/>
    <w:rsid w:val="00143883"/>
    <w:rsid w:val="001452DF"/>
    <w:rsid w:val="001452E7"/>
    <w:rsid w:val="00152EF4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C5CF8"/>
    <w:rsid w:val="001D24DD"/>
    <w:rsid w:val="001D26E3"/>
    <w:rsid w:val="001E4FA5"/>
    <w:rsid w:val="001F3895"/>
    <w:rsid w:val="0020352E"/>
    <w:rsid w:val="00210943"/>
    <w:rsid w:val="002123B7"/>
    <w:rsid w:val="00212EB8"/>
    <w:rsid w:val="00213DA3"/>
    <w:rsid w:val="0022339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3273"/>
    <w:rsid w:val="002D7CC4"/>
    <w:rsid w:val="002F3373"/>
    <w:rsid w:val="0030485A"/>
    <w:rsid w:val="003240CA"/>
    <w:rsid w:val="003415A6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21C5"/>
    <w:rsid w:val="003C38BE"/>
    <w:rsid w:val="003C4B66"/>
    <w:rsid w:val="003D485C"/>
    <w:rsid w:val="004204EA"/>
    <w:rsid w:val="0042185C"/>
    <w:rsid w:val="00436C1F"/>
    <w:rsid w:val="004500BB"/>
    <w:rsid w:val="00455E73"/>
    <w:rsid w:val="00471656"/>
    <w:rsid w:val="00480B68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24B7"/>
    <w:rsid w:val="00521D96"/>
    <w:rsid w:val="005242F7"/>
    <w:rsid w:val="00556F0F"/>
    <w:rsid w:val="005571FA"/>
    <w:rsid w:val="005902D5"/>
    <w:rsid w:val="005A03A5"/>
    <w:rsid w:val="005B3025"/>
    <w:rsid w:val="005C1CAC"/>
    <w:rsid w:val="005D0D95"/>
    <w:rsid w:val="005D297E"/>
    <w:rsid w:val="005D6795"/>
    <w:rsid w:val="005E31A4"/>
    <w:rsid w:val="005F2427"/>
    <w:rsid w:val="005F7B60"/>
    <w:rsid w:val="006021D7"/>
    <w:rsid w:val="00610C66"/>
    <w:rsid w:val="006119A8"/>
    <w:rsid w:val="006329FC"/>
    <w:rsid w:val="00640FDC"/>
    <w:rsid w:val="00662D1E"/>
    <w:rsid w:val="006705B4"/>
    <w:rsid w:val="00670732"/>
    <w:rsid w:val="00674659"/>
    <w:rsid w:val="00691192"/>
    <w:rsid w:val="006979B0"/>
    <w:rsid w:val="006A26A1"/>
    <w:rsid w:val="006C1609"/>
    <w:rsid w:val="006D292E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D5B15"/>
    <w:rsid w:val="007E1520"/>
    <w:rsid w:val="007F06A4"/>
    <w:rsid w:val="00823EAA"/>
    <w:rsid w:val="008800D6"/>
    <w:rsid w:val="00880316"/>
    <w:rsid w:val="00895C5C"/>
    <w:rsid w:val="008A0EC1"/>
    <w:rsid w:val="008A1EB7"/>
    <w:rsid w:val="008B1A2D"/>
    <w:rsid w:val="008B2003"/>
    <w:rsid w:val="008B40D2"/>
    <w:rsid w:val="008D4B6F"/>
    <w:rsid w:val="008D788D"/>
    <w:rsid w:val="0090314D"/>
    <w:rsid w:val="00910B68"/>
    <w:rsid w:val="00920669"/>
    <w:rsid w:val="00921489"/>
    <w:rsid w:val="0093160E"/>
    <w:rsid w:val="00937230"/>
    <w:rsid w:val="00947C15"/>
    <w:rsid w:val="00954956"/>
    <w:rsid w:val="0095759A"/>
    <w:rsid w:val="00960379"/>
    <w:rsid w:val="00961E84"/>
    <w:rsid w:val="00977085"/>
    <w:rsid w:val="00987097"/>
    <w:rsid w:val="00992444"/>
    <w:rsid w:val="009A3450"/>
    <w:rsid w:val="009B2254"/>
    <w:rsid w:val="009B4C87"/>
    <w:rsid w:val="009E00E7"/>
    <w:rsid w:val="009E726C"/>
    <w:rsid w:val="009F5AD7"/>
    <w:rsid w:val="00A0062D"/>
    <w:rsid w:val="00A040D1"/>
    <w:rsid w:val="00A073E8"/>
    <w:rsid w:val="00A3024D"/>
    <w:rsid w:val="00A34B69"/>
    <w:rsid w:val="00A37B72"/>
    <w:rsid w:val="00A46ECD"/>
    <w:rsid w:val="00AC486D"/>
    <w:rsid w:val="00AF1AFA"/>
    <w:rsid w:val="00AF1F79"/>
    <w:rsid w:val="00AF2A70"/>
    <w:rsid w:val="00B07C45"/>
    <w:rsid w:val="00B171B3"/>
    <w:rsid w:val="00B32124"/>
    <w:rsid w:val="00B35E25"/>
    <w:rsid w:val="00B402F0"/>
    <w:rsid w:val="00B43CF3"/>
    <w:rsid w:val="00B61054"/>
    <w:rsid w:val="00B623FA"/>
    <w:rsid w:val="00B64C01"/>
    <w:rsid w:val="00B70994"/>
    <w:rsid w:val="00B87003"/>
    <w:rsid w:val="00B93D54"/>
    <w:rsid w:val="00B94B1B"/>
    <w:rsid w:val="00B96A96"/>
    <w:rsid w:val="00BA01B6"/>
    <w:rsid w:val="00BA25CA"/>
    <w:rsid w:val="00BA3921"/>
    <w:rsid w:val="00BC1DC2"/>
    <w:rsid w:val="00BC254C"/>
    <w:rsid w:val="00BC38D2"/>
    <w:rsid w:val="00BD5D3C"/>
    <w:rsid w:val="00BE0351"/>
    <w:rsid w:val="00BE2857"/>
    <w:rsid w:val="00C06D2C"/>
    <w:rsid w:val="00C258A8"/>
    <w:rsid w:val="00C2789F"/>
    <w:rsid w:val="00C4024E"/>
    <w:rsid w:val="00C41CF1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259F0"/>
    <w:rsid w:val="00D43F62"/>
    <w:rsid w:val="00D56516"/>
    <w:rsid w:val="00D747C6"/>
    <w:rsid w:val="00DA103F"/>
    <w:rsid w:val="00DC08A0"/>
    <w:rsid w:val="00DC49CD"/>
    <w:rsid w:val="00DD4195"/>
    <w:rsid w:val="00DE3ED4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1DF7"/>
    <w:rsid w:val="00E859D1"/>
    <w:rsid w:val="00E85D4C"/>
    <w:rsid w:val="00E930CA"/>
    <w:rsid w:val="00EB52A0"/>
    <w:rsid w:val="00EC1107"/>
    <w:rsid w:val="00EC2A4C"/>
    <w:rsid w:val="00EC4F6C"/>
    <w:rsid w:val="00ED2EC5"/>
    <w:rsid w:val="00EE46DA"/>
    <w:rsid w:val="00F02BA6"/>
    <w:rsid w:val="00F04513"/>
    <w:rsid w:val="00F11C0A"/>
    <w:rsid w:val="00F60323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0352-680F-421E-B6D3-4B3A8DC2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2020-07-01T22:53:00Z</cp:lastPrinted>
  <dcterms:created xsi:type="dcterms:W3CDTF">2022-05-02T18:46:00Z</dcterms:created>
  <dcterms:modified xsi:type="dcterms:W3CDTF">2022-05-02T18:46:00Z</dcterms:modified>
</cp:coreProperties>
</file>