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  <w:bookmarkStart w:id="0" w:name="_GoBack"/>
      <w:bookmarkEnd w:id="0"/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F65388" w:rsidRDefault="004C77B9" w:rsidP="004C77B9">
      <w:pPr>
        <w:jc w:val="center"/>
        <w:rPr>
          <w:rFonts w:ascii="Glober Book" w:hAnsi="Glober Book"/>
          <w:b/>
        </w:rPr>
      </w:pPr>
      <w:r w:rsidRPr="00F65388">
        <w:rPr>
          <w:rFonts w:ascii="Glober Book" w:hAnsi="Glober Book"/>
          <w:b/>
        </w:rPr>
        <w:t>DECLARAÇÃO</w:t>
      </w:r>
      <w:r w:rsidR="00EA3DED">
        <w:rPr>
          <w:rFonts w:ascii="Glober Book" w:hAnsi="Glober Book"/>
          <w:b/>
        </w:rPr>
        <w:t xml:space="preserve"> II</w:t>
      </w:r>
    </w:p>
    <w:p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da empresa) no âmbito do </w:t>
      </w:r>
      <w:r w:rsidRPr="00EA3DED">
        <w:rPr>
          <w:rFonts w:ascii="Glober Book" w:hAnsi="Glober Book"/>
          <w:b/>
        </w:rPr>
        <w:t xml:space="preserve">Pregão Eletrônico nº </w:t>
      </w:r>
      <w:r w:rsidR="00EA3DED">
        <w:rPr>
          <w:rFonts w:ascii="Glober Book" w:hAnsi="Glober Book"/>
          <w:b/>
        </w:rPr>
        <w:t>00</w:t>
      </w:r>
      <w:r w:rsidR="005236E8">
        <w:rPr>
          <w:rFonts w:ascii="Glober Book" w:hAnsi="Glober Book"/>
          <w:b/>
        </w:rPr>
        <w:t>3</w:t>
      </w:r>
      <w:r w:rsidRPr="00EA3DED">
        <w:rPr>
          <w:rFonts w:ascii="Glober Book" w:hAnsi="Glober Book"/>
          <w:b/>
        </w:rPr>
        <w:t>/20</w:t>
      </w:r>
      <w:r w:rsidR="00EA3DED">
        <w:rPr>
          <w:rFonts w:ascii="Glober Book" w:hAnsi="Glober Book"/>
          <w:b/>
        </w:rPr>
        <w:t>20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EA3DED" w:rsidRPr="00F65388" w:rsidRDefault="00EA3DED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5C" w:rsidRDefault="00870B5C" w:rsidP="00F65388">
      <w:pPr>
        <w:spacing w:after="0" w:line="240" w:lineRule="auto"/>
      </w:pPr>
      <w:r>
        <w:separator/>
      </w:r>
    </w:p>
  </w:endnote>
  <w:endnote w:type="continuationSeparator" w:id="0">
    <w:p w:rsidR="00870B5C" w:rsidRDefault="00870B5C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5C" w:rsidRDefault="00870B5C" w:rsidP="00F65388">
      <w:pPr>
        <w:spacing w:after="0" w:line="240" w:lineRule="auto"/>
      </w:pPr>
      <w:r>
        <w:separator/>
      </w:r>
    </w:p>
  </w:footnote>
  <w:footnote w:type="continuationSeparator" w:id="0">
    <w:p w:rsidR="00870B5C" w:rsidRDefault="00870B5C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E8279A">
      <w:rPr>
        <w:b/>
        <w:sz w:val="16"/>
        <w:highlight w:val="lightGray"/>
      </w:rPr>
      <w:t>3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3C2A41"/>
    <w:rsid w:val="004C77B9"/>
    <w:rsid w:val="005236E8"/>
    <w:rsid w:val="005E1FE0"/>
    <w:rsid w:val="00697781"/>
    <w:rsid w:val="00783A10"/>
    <w:rsid w:val="00870B5C"/>
    <w:rsid w:val="00886E0D"/>
    <w:rsid w:val="00913401"/>
    <w:rsid w:val="009B0EE5"/>
    <w:rsid w:val="009C3646"/>
    <w:rsid w:val="00C370A1"/>
    <w:rsid w:val="00CB4C5C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9</cp:revision>
  <cp:lastPrinted>2020-06-08T23:40:00Z</cp:lastPrinted>
  <dcterms:created xsi:type="dcterms:W3CDTF">2020-01-21T12:19:00Z</dcterms:created>
  <dcterms:modified xsi:type="dcterms:W3CDTF">2020-06-17T22:39:00Z</dcterms:modified>
</cp:coreProperties>
</file>